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11" w:rsidRDefault="00E43411" w:rsidP="00E43411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E43411" w:rsidRDefault="00E43411" w:rsidP="00E43411">
      <w:pPr>
        <w:rPr>
          <w:rFonts w:eastAsia="黑体"/>
        </w:rPr>
      </w:pPr>
    </w:p>
    <w:p w:rsidR="00E43411" w:rsidRDefault="00E43411" w:rsidP="00E4341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河北省工业重点行业细分领域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</w:p>
    <w:p w:rsidR="00E43411" w:rsidRDefault="00E43411" w:rsidP="00E43411">
      <w:pPr>
        <w:spacing w:line="560" w:lineRule="exact"/>
        <w:ind w:firstLineChars="200" w:firstLine="643"/>
      </w:pPr>
      <w:r>
        <w:rPr>
          <w:b/>
          <w:bCs/>
        </w:rPr>
        <w:t>1</w:t>
      </w:r>
      <w:r>
        <w:rPr>
          <w:b/>
          <w:bCs/>
        </w:rPr>
        <w:t>、钢铁工业</w:t>
      </w:r>
    </w:p>
    <w:p w:rsidR="00E43411" w:rsidRDefault="00E43411" w:rsidP="00E43411">
      <w:pPr>
        <w:spacing w:line="560" w:lineRule="exact"/>
        <w:ind w:firstLineChars="200" w:firstLine="640"/>
      </w:pPr>
      <w:r>
        <w:t>汽车和家电用钢、优特钢、精品钢、钢材精深加工、钢铁行业绿色发展智能制造等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>、装备制造业</w:t>
      </w:r>
    </w:p>
    <w:p w:rsidR="00E43411" w:rsidRDefault="00E43411" w:rsidP="00E43411">
      <w:pPr>
        <w:spacing w:line="560" w:lineRule="exact"/>
        <w:ind w:firstLineChars="200" w:firstLine="640"/>
      </w:pPr>
      <w:r>
        <w:t>智能装备、智能机器人、节能与新能源汽车和智能网联汽车、先进轨道交通装备、先进通用航空装备、先进工程与专用装备、汽车制造业、海洋装备、智能输变电设备、冰雪运动装备、康复辅助器具、智能仪器仪表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>、石化行业</w:t>
      </w:r>
    </w:p>
    <w:p w:rsidR="00E43411" w:rsidRDefault="00E43411" w:rsidP="00E43411">
      <w:pPr>
        <w:spacing w:line="560" w:lineRule="exact"/>
        <w:ind w:firstLineChars="200" w:firstLine="640"/>
      </w:pPr>
      <w:r>
        <w:t>石油化工、精细化工、化工新材料、煤化工等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>、食品行业</w:t>
      </w:r>
    </w:p>
    <w:p w:rsidR="00E43411" w:rsidRDefault="00E43411" w:rsidP="00E43411">
      <w:pPr>
        <w:spacing w:line="560" w:lineRule="exact"/>
        <w:ind w:firstLineChars="200" w:firstLine="640"/>
      </w:pPr>
      <w:r>
        <w:t>绿色食品、功能性食品、养生保健食品、方便休闲食品、食品深加工、</w:t>
      </w:r>
      <w:r>
        <w:rPr>
          <w:rFonts w:hint="eastAsia"/>
          <w:szCs w:val="32"/>
        </w:rPr>
        <w:t>海盐特色产品</w:t>
      </w:r>
      <w:r>
        <w:t>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>、纺织行业</w:t>
      </w:r>
    </w:p>
    <w:p w:rsidR="00E43411" w:rsidRDefault="00E43411" w:rsidP="00E43411">
      <w:pPr>
        <w:spacing w:line="560" w:lineRule="exact"/>
        <w:ind w:firstLineChars="200" w:firstLine="640"/>
      </w:pPr>
      <w:r>
        <w:t>高档面料、服装和家纺、产业用纺织品、服饰业等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>、建材行业</w:t>
      </w:r>
    </w:p>
    <w:p w:rsidR="00E43411" w:rsidRDefault="00E43411" w:rsidP="00E43411">
      <w:pPr>
        <w:spacing w:line="560" w:lineRule="exact"/>
        <w:ind w:firstLineChars="200" w:firstLine="640"/>
      </w:pPr>
      <w:r>
        <w:t>新型墙体材料、优质浮法玻璃、玻璃深加工、新型节能门窗、高端建筑陶瓷、水泥及水泥基材料、部品化建材等新型绿色建材等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>、医药行业</w:t>
      </w:r>
    </w:p>
    <w:p w:rsidR="00E43411" w:rsidRDefault="00E43411" w:rsidP="00E43411">
      <w:pPr>
        <w:spacing w:line="560" w:lineRule="exact"/>
        <w:ind w:firstLineChars="200" w:firstLine="640"/>
      </w:pPr>
      <w:r>
        <w:lastRenderedPageBreak/>
        <w:t>生物医药研发、基因工程、高端医疗设备、高端医疗康复器具等生命科学和生物医药产业等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>、新一代信息技术产业</w:t>
      </w:r>
    </w:p>
    <w:p w:rsidR="00E43411" w:rsidRDefault="00E43411" w:rsidP="00E43411">
      <w:pPr>
        <w:spacing w:line="560" w:lineRule="exact"/>
        <w:ind w:firstLineChars="200" w:firstLine="640"/>
      </w:pPr>
      <w:r>
        <w:t>新型显示、先进电子材料、通信产品与网络设备、</w:t>
      </w:r>
      <w:r>
        <w:t>5G</w:t>
      </w:r>
      <w:r>
        <w:t>移动通信技术、终端芯片、软件和信息服务业、大数据与云计算、信息安全、虚拟现实（</w:t>
      </w:r>
      <w:r>
        <w:t>VR</w:t>
      </w:r>
      <w:r>
        <w:t>）</w:t>
      </w:r>
      <w:r>
        <w:t>/</w:t>
      </w:r>
      <w:r>
        <w:t>增强现实（</w:t>
      </w:r>
      <w:r>
        <w:t>AR</w:t>
      </w:r>
      <w:r>
        <w:t>）技术、智能可穿戴设备等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9</w:t>
      </w:r>
      <w:r>
        <w:rPr>
          <w:b/>
          <w:bCs/>
        </w:rPr>
        <w:t>、新材料</w:t>
      </w:r>
    </w:p>
    <w:p w:rsidR="00E43411" w:rsidRDefault="00E43411" w:rsidP="00E43411">
      <w:pPr>
        <w:spacing w:line="560" w:lineRule="exact"/>
        <w:ind w:firstLineChars="200" w:firstLine="640"/>
      </w:pPr>
      <w:r>
        <w:t>电子信息新材料、新型功能材料、高性能纤维及复合材料、前沿新材料、钒钛新材料、工程橡胶、纳米材料、石墨烯、极端环境材料、液态金属、增材制造等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>、现代生产性服务业</w:t>
      </w:r>
    </w:p>
    <w:p w:rsidR="00E43411" w:rsidRDefault="00E43411" w:rsidP="00E43411">
      <w:pPr>
        <w:spacing w:line="560" w:lineRule="exact"/>
        <w:ind w:firstLineChars="200" w:firstLine="640"/>
      </w:pPr>
      <w:r>
        <w:t>工业设计、信息技术服务、电子商务、现代物流、工业文化等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11</w:t>
      </w:r>
      <w:r>
        <w:rPr>
          <w:b/>
          <w:bCs/>
        </w:rPr>
        <w:t>、未来产业</w:t>
      </w:r>
    </w:p>
    <w:p w:rsidR="00E43411" w:rsidRDefault="00E43411" w:rsidP="00E43411">
      <w:pPr>
        <w:spacing w:line="560" w:lineRule="exact"/>
        <w:ind w:firstLineChars="200" w:firstLine="640"/>
      </w:pPr>
      <w:r>
        <w:t>新一代人工智能、生命科学、下一代互联网通信等未来产业等</w:t>
      </w:r>
    </w:p>
    <w:p w:rsidR="00E43411" w:rsidRDefault="00E43411" w:rsidP="00E43411">
      <w:pPr>
        <w:spacing w:line="560" w:lineRule="exact"/>
        <w:ind w:firstLineChars="200" w:firstLine="643"/>
        <w:rPr>
          <w:b/>
          <w:bCs/>
        </w:rPr>
      </w:pPr>
      <w:r>
        <w:rPr>
          <w:b/>
          <w:bCs/>
        </w:rPr>
        <w:t>12</w:t>
      </w:r>
      <w:r>
        <w:rPr>
          <w:b/>
          <w:bCs/>
        </w:rPr>
        <w:t>、其他工业行业及领域</w:t>
      </w:r>
    </w:p>
    <w:p w:rsidR="00B2795A" w:rsidRDefault="00B2795A" w:rsidP="00E43411">
      <w:bookmarkStart w:id="0" w:name="_GoBack"/>
      <w:bookmarkEnd w:id="0"/>
    </w:p>
    <w:sectPr w:rsidR="00B2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38" w:rsidRDefault="00151A38" w:rsidP="00E43411">
      <w:r>
        <w:separator/>
      </w:r>
    </w:p>
  </w:endnote>
  <w:endnote w:type="continuationSeparator" w:id="0">
    <w:p w:rsidR="00151A38" w:rsidRDefault="00151A38" w:rsidP="00E4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38" w:rsidRDefault="00151A38" w:rsidP="00E43411">
      <w:r>
        <w:separator/>
      </w:r>
    </w:p>
  </w:footnote>
  <w:footnote w:type="continuationSeparator" w:id="0">
    <w:p w:rsidR="00151A38" w:rsidRDefault="00151A38" w:rsidP="00E4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C7"/>
    <w:rsid w:val="00151A38"/>
    <w:rsid w:val="002B69C7"/>
    <w:rsid w:val="00B2795A"/>
    <w:rsid w:val="00E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C2A62-1A5F-461E-B4D3-2436AF35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411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E43411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惠雪艳</dc:creator>
  <cp:keywords/>
  <dc:description/>
  <cp:lastModifiedBy>惠雪艳</cp:lastModifiedBy>
  <cp:revision>2</cp:revision>
  <dcterms:created xsi:type="dcterms:W3CDTF">2019-07-05T07:17:00Z</dcterms:created>
  <dcterms:modified xsi:type="dcterms:W3CDTF">2019-07-05T07:18:00Z</dcterms:modified>
</cp:coreProperties>
</file>