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 xml:space="preserve"> </w:t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vertAlign w:val="baseline"/>
          <w:lang w:val="en-US" w:eastAsia="zh-CN"/>
        </w:rPr>
        <w:t>学院（中心）2021年度河北省省级计划（含省基金）申报开户统计表</w:t>
      </w:r>
    </w:p>
    <w:tbl>
      <w:tblPr>
        <w:tblStyle w:val="3"/>
        <w:tblW w:w="14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816"/>
        <w:gridCol w:w="2590"/>
        <w:gridCol w:w="2221"/>
        <w:gridCol w:w="125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5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手机（必须是申请人实名登记）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1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9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p/>
    <w:p/>
    <w:p/>
    <w:p/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单位盖章：        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 2  月    日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6D3F"/>
    <w:rsid w:val="088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2021-02-10T09:33:00Z</dcterms:created>
  <dc:creator>快乐无极限</dc:creator>
  <cp:lastModifiedBy>快乐无极限</cp:lastModifiedBy>
  <dcterms:modified xsi:type="dcterms:W3CDTF">2021-02-10T09:41:13Z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