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华文中宋"/>
          <w:b w:val="0"/>
          <w:bCs w:val="0"/>
          <w:color w:val="FF0000"/>
          <w:w w:val="50"/>
          <w:sz w:val="96"/>
          <w:szCs w:val="160"/>
          <w:lang w:val="en-US" w:eastAsia="zh-CN"/>
        </w:rPr>
      </w:pPr>
    </w:p>
    <w:p>
      <w:pPr>
        <w:jc w:val="center"/>
        <w:rPr>
          <w:rFonts w:hint="eastAsia" w:ascii="华文中宋" w:hAnsi="华文中宋" w:eastAsia="华文中宋" w:cs="华文中宋"/>
          <w:b w:val="0"/>
          <w:bCs w:val="0"/>
          <w:color w:val="FF0000"/>
          <w:w w:val="50"/>
          <w:sz w:val="144"/>
          <w:szCs w:val="180"/>
          <w:lang w:val="en-US" w:eastAsia="zh-CN"/>
        </w:rPr>
      </w:pPr>
      <w:r>
        <w:rPr>
          <w:rFonts w:hint="eastAsia" w:ascii="华文中宋" w:hAnsi="华文中宋" w:eastAsia="华文中宋" w:cs="华文中宋"/>
          <w:b w:val="0"/>
          <w:bCs w:val="0"/>
          <w:color w:val="FF0000"/>
          <w:w w:val="50"/>
          <w:sz w:val="144"/>
          <w:szCs w:val="180"/>
          <w:lang w:val="en-US" w:eastAsia="zh-CN"/>
        </w:rPr>
        <w:t>河北省科学技术协会文件</w:t>
      </w:r>
    </w:p>
    <w:p>
      <w:pPr>
        <w:jc w:val="center"/>
        <w:rPr>
          <w:rFonts w:hint="eastAsia" w:ascii="仿宋" w:hAnsi="仿宋" w:eastAsia="仿宋" w:cs="仿宋"/>
          <w:b w:val="0"/>
          <w:bCs w:val="0"/>
          <w:color w:val="auto"/>
          <w:w w:val="100"/>
          <w:sz w:val="32"/>
          <w:szCs w:val="32"/>
          <w:lang w:val="en-US" w:eastAsia="zh-CN"/>
        </w:rPr>
      </w:pPr>
    </w:p>
    <w:p>
      <w:pPr>
        <w:jc w:val="center"/>
        <w:rPr>
          <w:rFonts w:hint="eastAsia" w:ascii="仿宋" w:hAnsi="仿宋" w:eastAsia="仿宋" w:cs="仿宋"/>
          <w:b w:val="0"/>
          <w:bCs w:val="0"/>
          <w:color w:val="auto"/>
          <w:w w:val="100"/>
          <w:sz w:val="32"/>
          <w:szCs w:val="32"/>
          <w:lang w:val="en-US" w:eastAsia="zh-CN"/>
        </w:rPr>
      </w:pPr>
    </w:p>
    <w:p>
      <w:pPr>
        <w:jc w:val="center"/>
        <w:rPr>
          <w:rFonts w:hint="eastAsia" w:ascii="仿宋" w:hAnsi="仿宋" w:eastAsia="仿宋" w:cs="仿宋"/>
          <w:b w:val="0"/>
          <w:bCs w:val="0"/>
          <w:color w:val="auto"/>
          <w:w w:val="100"/>
          <w:sz w:val="32"/>
          <w:szCs w:val="32"/>
          <w:lang w:val="en-US" w:eastAsia="zh-CN"/>
        </w:rPr>
      </w:pPr>
      <w:r>
        <w:rPr>
          <w:sz w:val="32"/>
        </w:rPr>
        <mc:AlternateContent>
          <mc:Choice Requires="wps">
            <w:drawing>
              <wp:anchor distT="0" distB="0" distL="114300" distR="114300" simplePos="0" relativeHeight="251658240" behindDoc="0" locked="0" layoutInCell="1" allowOverlap="1">
                <wp:simplePos x="0" y="0"/>
                <wp:positionH relativeFrom="column">
                  <wp:posOffset>-10795</wp:posOffset>
                </wp:positionH>
                <wp:positionV relativeFrom="paragraph">
                  <wp:posOffset>384175</wp:posOffset>
                </wp:positionV>
                <wp:extent cx="5210175" cy="9525"/>
                <wp:effectExtent l="0" t="0" r="0" b="0"/>
                <wp:wrapNone/>
                <wp:docPr id="1" name="直接连接符 1"/>
                <wp:cNvGraphicFramePr/>
                <a:graphic xmlns:a="http://schemas.openxmlformats.org/drawingml/2006/main">
                  <a:graphicData uri="http://schemas.microsoft.com/office/word/2010/wordprocessingShape">
                    <wps:wsp>
                      <wps:cNvCnPr/>
                      <wps:spPr>
                        <a:xfrm>
                          <a:off x="1132205" y="3477895"/>
                          <a:ext cx="5210175" cy="9525"/>
                        </a:xfrm>
                        <a:prstGeom prst="line">
                          <a:avLst/>
                        </a:prstGeom>
                        <a:ln>
                          <a:solidFill>
                            <a:srgbClr val="FF0000"/>
                          </a:solidFill>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margin-left:-0.85pt;margin-top:30.25pt;height:0.75pt;width:410.25pt;z-index:251658240;mso-width-relative:page;mso-height-relative:page;" filled="f" stroked="t" coordsize="21600,21600" o:gfxdata="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GJ2uu3UAAAACAEAAA8AAAAAAAAA&#10;AQAgAAAAIgAAAGRycy9kb3ducmV2LnhtbFBLAQIUABQAAAAIAIdO4kDrxs+E3AEAAHMDAAAOAAAA&#10;AAAAAAEAIAAAACMBAABkcnMvZTJvRG9jLnhtbFBLBQYAAAAABgAGAFkBAABxBQAAAAA=&#10;">
                <v:fill on="f" focussize="0,0"/>
                <v:stroke weight="1.5pt" color="#FF0000 [3200]" miterlimit="8" joinstyle="miter"/>
                <v:imagedata o:title=""/>
                <o:lock v:ext="edit" aspectratio="f"/>
              </v:line>
            </w:pict>
          </mc:Fallback>
        </mc:AlternateContent>
      </w:r>
      <w:r>
        <w:rPr>
          <w:rFonts w:hint="eastAsia" w:ascii="仿宋" w:hAnsi="仿宋" w:eastAsia="仿宋" w:cs="仿宋"/>
          <w:b w:val="0"/>
          <w:bCs w:val="0"/>
          <w:color w:val="auto"/>
          <w:w w:val="100"/>
          <w:sz w:val="32"/>
          <w:szCs w:val="32"/>
          <w:lang w:val="en-US" w:eastAsia="zh-CN"/>
        </w:rPr>
        <w:t>冀科协〔2019〕9号</w:t>
      </w:r>
    </w:p>
    <w:p>
      <w:pPr>
        <w:jc w:val="center"/>
        <w:rPr>
          <w:rFonts w:hint="eastAsia" w:ascii="仿宋" w:hAnsi="仿宋" w:eastAsia="仿宋" w:cs="仿宋"/>
          <w:b w:val="0"/>
          <w:bCs w:val="0"/>
          <w:color w:val="auto"/>
          <w:w w:val="1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b/>
          <w:bCs/>
          <w:color w:val="auto"/>
          <w:w w:val="100"/>
          <w:sz w:val="44"/>
          <w:szCs w:val="44"/>
          <w:lang w:val="en-US" w:eastAsia="zh-CN"/>
        </w:rPr>
      </w:pPr>
      <w:r>
        <w:rPr>
          <w:rFonts w:hint="eastAsia" w:ascii="华文中宋" w:hAnsi="华文中宋" w:eastAsia="华文中宋" w:cs="华文中宋"/>
          <w:b/>
          <w:bCs/>
          <w:color w:val="auto"/>
          <w:w w:val="100"/>
          <w:sz w:val="44"/>
          <w:szCs w:val="44"/>
          <w:lang w:val="en-US" w:eastAsia="zh-CN"/>
        </w:rPr>
        <w:t>河北省科协关于组织推选</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b/>
          <w:bCs/>
          <w:color w:val="auto"/>
          <w:w w:val="100"/>
          <w:sz w:val="44"/>
          <w:szCs w:val="44"/>
          <w:lang w:val="en-US" w:eastAsia="zh-CN"/>
        </w:rPr>
      </w:pPr>
      <w:r>
        <w:rPr>
          <w:rFonts w:hint="eastAsia" w:ascii="华文中宋" w:hAnsi="华文中宋" w:eastAsia="华文中宋" w:cs="华文中宋"/>
          <w:b/>
          <w:bCs/>
          <w:color w:val="auto"/>
          <w:w w:val="100"/>
          <w:sz w:val="44"/>
          <w:szCs w:val="44"/>
          <w:lang w:val="en-US" w:eastAsia="zh-CN"/>
        </w:rPr>
        <w:t>中国工程院院士候选人的通知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b/>
          <w:bCs/>
          <w:color w:val="auto"/>
          <w:w w:val="1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color w:val="auto"/>
          <w:w w:val="100"/>
          <w:sz w:val="32"/>
          <w:szCs w:val="32"/>
          <w:lang w:val="en-US" w:eastAsia="zh-CN"/>
        </w:rPr>
      </w:pPr>
      <w:r>
        <w:rPr>
          <w:rFonts w:hint="eastAsia" w:ascii="仿宋" w:hAnsi="仿宋" w:eastAsia="仿宋" w:cs="仿宋"/>
          <w:b w:val="0"/>
          <w:bCs w:val="0"/>
          <w:color w:val="auto"/>
          <w:w w:val="100"/>
          <w:sz w:val="32"/>
          <w:szCs w:val="32"/>
          <w:lang w:val="en-US" w:eastAsia="zh-CN"/>
        </w:rPr>
        <w:t>各省级学会、协会、研究会，各高校科协、企业科协：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auto"/>
          <w:w w:val="100"/>
          <w:sz w:val="32"/>
          <w:szCs w:val="32"/>
          <w:lang w:val="en-US" w:eastAsia="zh-CN"/>
        </w:rPr>
      </w:pPr>
      <w:r>
        <w:rPr>
          <w:rFonts w:hint="eastAsia" w:ascii="仿宋" w:hAnsi="仿宋" w:eastAsia="仿宋" w:cs="仿宋"/>
          <w:b w:val="0"/>
          <w:bCs w:val="0"/>
          <w:color w:val="auto"/>
          <w:w w:val="100"/>
          <w:sz w:val="32"/>
          <w:szCs w:val="32"/>
          <w:lang w:val="en-US" w:eastAsia="zh-CN"/>
        </w:rPr>
        <w:t>为深入贯彻落实中央关于改进和完善院士制度的工作部署和要求，根据《中国科协办公厅关于组织推选2019年中国科学院和中国工程院院士候选人的通知》（科协办发组字〔2019〕1号）要求和《河北省科协推选中国工程院院士候选人工作实施细则》，为做好我省科协2019年推选中国工程院院士候选人工作，现就有关事项通知如下：</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color w:val="auto"/>
          <w:w w:val="100"/>
          <w:sz w:val="32"/>
          <w:szCs w:val="32"/>
          <w:lang w:val="en-US" w:eastAsia="zh-CN"/>
        </w:rPr>
      </w:pPr>
      <w:r>
        <w:rPr>
          <w:rFonts w:hint="eastAsia" w:ascii="仿宋" w:hAnsi="仿宋" w:eastAsia="仿宋" w:cs="仿宋"/>
          <w:b w:val="0"/>
          <w:bCs w:val="0"/>
          <w:color w:val="auto"/>
          <w:w w:val="100"/>
          <w:sz w:val="32"/>
          <w:szCs w:val="32"/>
          <w:lang w:val="en-US" w:eastAsia="zh-CN"/>
        </w:rPr>
        <w:t>　　</w:t>
      </w:r>
      <w:r>
        <w:rPr>
          <w:rFonts w:hint="eastAsia" w:ascii="黑体" w:hAnsi="黑体" w:eastAsia="黑体" w:cs="黑体"/>
          <w:b w:val="0"/>
          <w:bCs w:val="0"/>
          <w:color w:val="auto"/>
          <w:w w:val="100"/>
          <w:sz w:val="32"/>
          <w:szCs w:val="32"/>
          <w:lang w:val="en-US" w:eastAsia="zh-CN"/>
        </w:rPr>
        <w:t>一、推选渠道和名额</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楷体" w:hAnsi="楷体" w:eastAsia="楷体" w:cs="楷体"/>
          <w:b/>
          <w:bCs/>
          <w:color w:val="auto"/>
          <w:w w:val="100"/>
          <w:sz w:val="32"/>
          <w:szCs w:val="32"/>
          <w:lang w:val="en-US" w:eastAsia="zh-CN"/>
        </w:rPr>
      </w:pPr>
      <w:r>
        <w:rPr>
          <w:rFonts w:hint="eastAsia" w:ascii="仿宋" w:hAnsi="仿宋" w:eastAsia="仿宋" w:cs="仿宋"/>
          <w:b w:val="0"/>
          <w:bCs w:val="0"/>
          <w:color w:val="auto"/>
          <w:w w:val="100"/>
          <w:sz w:val="32"/>
          <w:szCs w:val="32"/>
          <w:lang w:val="en-US" w:eastAsia="zh-CN"/>
        </w:rPr>
        <w:t>　　</w:t>
      </w:r>
      <w:r>
        <w:rPr>
          <w:rFonts w:hint="eastAsia" w:ascii="楷体" w:hAnsi="楷体" w:eastAsia="楷体" w:cs="楷体"/>
          <w:b/>
          <w:bCs/>
          <w:color w:val="auto"/>
          <w:w w:val="100"/>
          <w:sz w:val="32"/>
          <w:szCs w:val="32"/>
          <w:lang w:val="en-US" w:eastAsia="zh-CN"/>
        </w:rPr>
        <w:t>（一）推选渠道</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color w:val="auto"/>
          <w:w w:val="100"/>
          <w:sz w:val="32"/>
          <w:szCs w:val="32"/>
          <w:lang w:val="en-US" w:eastAsia="zh-CN"/>
        </w:rPr>
      </w:pPr>
      <w:r>
        <w:rPr>
          <w:rFonts w:hint="eastAsia" w:ascii="仿宋" w:hAnsi="仿宋" w:eastAsia="仿宋" w:cs="仿宋"/>
          <w:b w:val="0"/>
          <w:bCs w:val="0"/>
          <w:color w:val="auto"/>
          <w:w w:val="100"/>
          <w:sz w:val="32"/>
          <w:szCs w:val="32"/>
          <w:lang w:val="en-US" w:eastAsia="zh-CN"/>
        </w:rPr>
        <w:t>　　1.根据中国工程院有关规定，同一院士候选人可同时通过院士推荐（提名）和中国科协组织学术团体推荐（提名）。</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color w:val="auto"/>
          <w:w w:val="100"/>
          <w:sz w:val="32"/>
          <w:szCs w:val="32"/>
          <w:lang w:val="en-US" w:eastAsia="zh-CN"/>
        </w:rPr>
      </w:pPr>
      <w:r>
        <w:rPr>
          <w:rFonts w:hint="eastAsia" w:ascii="仿宋" w:hAnsi="仿宋" w:eastAsia="仿宋" w:cs="仿宋"/>
          <w:b w:val="0"/>
          <w:bCs w:val="0"/>
          <w:color w:val="auto"/>
          <w:w w:val="100"/>
          <w:sz w:val="32"/>
          <w:szCs w:val="32"/>
          <w:lang w:val="en-US" w:eastAsia="zh-CN"/>
        </w:rPr>
        <w:t>　　2.省科协是中国工程院院士候选人的推选单位，省科协所属的省级学会、协会、研究会（以下简称省级学会），在河北区域内的高校科协、企业科协，是具有初选资格的初选单位。不受理院士候选人本人申请。</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color w:val="auto"/>
          <w:w w:val="100"/>
          <w:sz w:val="32"/>
          <w:szCs w:val="32"/>
          <w:lang w:val="en-US" w:eastAsia="zh-CN"/>
        </w:rPr>
      </w:pPr>
      <w:r>
        <w:rPr>
          <w:rFonts w:hint="eastAsia" w:ascii="仿宋" w:hAnsi="仿宋" w:eastAsia="仿宋" w:cs="仿宋"/>
          <w:b w:val="0"/>
          <w:bCs w:val="0"/>
          <w:color w:val="auto"/>
          <w:w w:val="100"/>
          <w:sz w:val="32"/>
          <w:szCs w:val="32"/>
          <w:lang w:val="en-US" w:eastAsia="zh-CN"/>
        </w:rPr>
        <w:t>　　3.同一院士候选人可以同时通过全国学会和省级科协推选。</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楷体" w:hAnsi="楷体" w:eastAsia="楷体" w:cs="楷体"/>
          <w:b/>
          <w:bCs/>
          <w:color w:val="auto"/>
          <w:w w:val="100"/>
          <w:sz w:val="32"/>
          <w:szCs w:val="32"/>
          <w:lang w:val="en-US" w:eastAsia="zh-CN"/>
        </w:rPr>
      </w:pPr>
      <w:r>
        <w:rPr>
          <w:rFonts w:hint="eastAsia" w:ascii="仿宋" w:hAnsi="仿宋" w:eastAsia="仿宋" w:cs="仿宋"/>
          <w:b w:val="0"/>
          <w:bCs w:val="0"/>
          <w:color w:val="auto"/>
          <w:w w:val="100"/>
          <w:sz w:val="32"/>
          <w:szCs w:val="32"/>
          <w:lang w:val="en-US" w:eastAsia="zh-CN"/>
        </w:rPr>
        <w:t>　　</w:t>
      </w:r>
      <w:r>
        <w:rPr>
          <w:rFonts w:hint="eastAsia" w:ascii="楷体" w:hAnsi="楷体" w:eastAsia="楷体" w:cs="楷体"/>
          <w:b/>
          <w:bCs/>
          <w:color w:val="auto"/>
          <w:w w:val="100"/>
          <w:sz w:val="32"/>
          <w:szCs w:val="32"/>
          <w:lang w:val="en-US" w:eastAsia="zh-CN"/>
        </w:rPr>
        <w:t>（二）推选名额</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color w:val="auto"/>
          <w:w w:val="100"/>
          <w:sz w:val="32"/>
          <w:szCs w:val="32"/>
          <w:lang w:val="en-US" w:eastAsia="zh-CN"/>
        </w:rPr>
      </w:pPr>
      <w:r>
        <w:rPr>
          <w:rFonts w:hint="eastAsia" w:ascii="仿宋" w:hAnsi="仿宋" w:eastAsia="仿宋" w:cs="仿宋"/>
          <w:b w:val="0"/>
          <w:bCs w:val="0"/>
          <w:color w:val="auto"/>
          <w:w w:val="100"/>
          <w:sz w:val="32"/>
          <w:szCs w:val="32"/>
          <w:lang w:val="en-US" w:eastAsia="zh-CN"/>
        </w:rPr>
        <w:t>　　推选名额不作限制，但应该严格坚持标准，宁缺毋滥。</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color w:val="auto"/>
          <w:w w:val="100"/>
          <w:sz w:val="32"/>
          <w:szCs w:val="32"/>
          <w:lang w:val="en-US" w:eastAsia="zh-CN"/>
        </w:rPr>
      </w:pPr>
      <w:r>
        <w:rPr>
          <w:rFonts w:hint="eastAsia" w:ascii="仿宋" w:hAnsi="仿宋" w:eastAsia="仿宋" w:cs="仿宋"/>
          <w:b w:val="0"/>
          <w:bCs w:val="0"/>
          <w:color w:val="auto"/>
          <w:w w:val="100"/>
          <w:sz w:val="32"/>
          <w:szCs w:val="32"/>
          <w:lang w:val="en-US" w:eastAsia="zh-CN"/>
        </w:rPr>
        <w:t>　　</w:t>
      </w:r>
      <w:r>
        <w:rPr>
          <w:rFonts w:hint="eastAsia" w:ascii="黑体" w:hAnsi="黑体" w:eastAsia="黑体" w:cs="黑体"/>
          <w:b w:val="0"/>
          <w:bCs w:val="0"/>
          <w:color w:val="auto"/>
          <w:w w:val="100"/>
          <w:sz w:val="32"/>
          <w:szCs w:val="32"/>
          <w:lang w:val="en-US" w:eastAsia="zh-CN"/>
        </w:rPr>
        <w:t>二、院士候选人的标准和条件</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color w:val="auto"/>
          <w:w w:val="100"/>
          <w:sz w:val="32"/>
          <w:szCs w:val="32"/>
          <w:lang w:val="en-US" w:eastAsia="zh-CN"/>
        </w:rPr>
      </w:pPr>
      <w:r>
        <w:rPr>
          <w:rFonts w:hint="eastAsia" w:ascii="仿宋" w:hAnsi="仿宋" w:eastAsia="仿宋" w:cs="仿宋"/>
          <w:b w:val="0"/>
          <w:bCs w:val="0"/>
          <w:color w:val="auto"/>
          <w:w w:val="100"/>
          <w:sz w:val="32"/>
          <w:szCs w:val="32"/>
          <w:lang w:val="en-US" w:eastAsia="zh-CN"/>
        </w:rPr>
        <w:t>　 （一）中国工程院院士候选人应为在工程科学技术方面做出重大的、创造性的成就和贡献，热爱祖国，学风正派，品行端正，具有中国国籍，在河北区域内的高级工程师、研究员、教授或具有同等职称的专家。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auto"/>
          <w:w w:val="100"/>
          <w:sz w:val="32"/>
          <w:szCs w:val="32"/>
          <w:lang w:val="en-US" w:eastAsia="zh-CN"/>
        </w:rPr>
      </w:pPr>
      <w:r>
        <w:rPr>
          <w:rFonts w:hint="eastAsia" w:ascii="仿宋" w:hAnsi="仿宋" w:eastAsia="仿宋" w:cs="仿宋"/>
          <w:b w:val="0"/>
          <w:bCs w:val="0"/>
          <w:color w:val="auto"/>
          <w:w w:val="100"/>
          <w:sz w:val="32"/>
          <w:szCs w:val="32"/>
          <w:lang w:val="en-US" w:eastAsia="zh-CN"/>
        </w:rPr>
        <w:t>（二）院士候选人年龄不得超过65周岁（1954年7月1日及以后出生）。</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 w:hAnsi="仿宋" w:eastAsia="仿宋" w:cs="仿宋"/>
          <w:b w:val="0"/>
          <w:bCs w:val="0"/>
          <w:color w:val="auto"/>
          <w:w w:val="100"/>
          <w:sz w:val="32"/>
          <w:szCs w:val="32"/>
          <w:lang w:val="en-US" w:eastAsia="zh-CN"/>
        </w:rPr>
      </w:pPr>
      <w:r>
        <w:rPr>
          <w:rFonts w:hint="eastAsia" w:ascii="仿宋" w:hAnsi="仿宋" w:eastAsia="仿宋" w:cs="仿宋"/>
          <w:b w:val="0"/>
          <w:bCs w:val="0"/>
          <w:color w:val="auto"/>
          <w:w w:val="100"/>
          <w:sz w:val="32"/>
          <w:szCs w:val="32"/>
          <w:lang w:val="en-US" w:eastAsia="zh-CN"/>
        </w:rPr>
        <w:t>（三）凡2013年、2015年、2017年被推荐为中国科学院和被提名为中国工程院的有效院士候选人，两院合计连续3次的，2019年停止1次院士候选人资格。</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 w:hAnsi="仿宋" w:eastAsia="仿宋" w:cs="仿宋"/>
          <w:b w:val="0"/>
          <w:bCs w:val="0"/>
          <w:color w:val="auto"/>
          <w:w w:val="100"/>
          <w:sz w:val="32"/>
          <w:szCs w:val="32"/>
          <w:lang w:val="en-US" w:eastAsia="zh-CN"/>
        </w:rPr>
      </w:pPr>
      <w:r>
        <w:rPr>
          <w:rFonts w:hint="eastAsia" w:ascii="仿宋" w:hAnsi="仿宋" w:eastAsia="仿宋" w:cs="仿宋"/>
          <w:b w:val="0"/>
          <w:bCs w:val="0"/>
          <w:color w:val="auto"/>
          <w:w w:val="100"/>
          <w:sz w:val="32"/>
          <w:szCs w:val="32"/>
          <w:lang w:val="en-US" w:eastAsia="zh-CN"/>
        </w:rPr>
        <w:t>（四）公务员和参照公务员法管理的党政机关处级以上领导干部原则上不作为院士候选人（公安机关担任警务技术职务的可作为中国工程院院士候选人）。军队行政干部不作为中国工程院院士候选人（兼任技术职务的除外）。</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 w:hAnsi="仿宋" w:eastAsia="仿宋" w:cs="仿宋"/>
          <w:b w:val="0"/>
          <w:bCs w:val="0"/>
          <w:color w:val="auto"/>
          <w:w w:val="100"/>
          <w:sz w:val="32"/>
          <w:szCs w:val="32"/>
          <w:lang w:val="en-US" w:eastAsia="zh-CN"/>
        </w:rPr>
      </w:pPr>
      <w:r>
        <w:rPr>
          <w:rFonts w:hint="eastAsia" w:ascii="仿宋" w:hAnsi="仿宋" w:eastAsia="仿宋" w:cs="仿宋"/>
          <w:b w:val="0"/>
          <w:bCs w:val="0"/>
          <w:color w:val="auto"/>
          <w:w w:val="100"/>
          <w:sz w:val="32"/>
          <w:szCs w:val="32"/>
          <w:lang w:val="en-US" w:eastAsia="zh-CN"/>
        </w:rPr>
        <w:t>（五）居住在香港、澳门特别行政区和台湾省以及侨居他国的中国籍学者、专家，不在省级科协的推选范围。</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color w:val="auto"/>
          <w:w w:val="100"/>
          <w:sz w:val="32"/>
          <w:szCs w:val="32"/>
          <w:lang w:val="en-US" w:eastAsia="zh-CN"/>
        </w:rPr>
      </w:pPr>
      <w:r>
        <w:rPr>
          <w:rFonts w:hint="eastAsia" w:ascii="仿宋" w:hAnsi="仿宋" w:eastAsia="仿宋" w:cs="仿宋"/>
          <w:b w:val="0"/>
          <w:bCs w:val="0"/>
          <w:color w:val="auto"/>
          <w:w w:val="100"/>
          <w:sz w:val="32"/>
          <w:szCs w:val="32"/>
          <w:lang w:val="en-US" w:eastAsia="zh-CN"/>
        </w:rPr>
        <w:t>　　</w:t>
      </w:r>
      <w:r>
        <w:rPr>
          <w:rFonts w:hint="eastAsia" w:ascii="黑体" w:hAnsi="黑体" w:eastAsia="黑体" w:cs="黑体"/>
          <w:b w:val="0"/>
          <w:bCs w:val="0"/>
          <w:color w:val="auto"/>
          <w:w w:val="100"/>
          <w:sz w:val="32"/>
          <w:szCs w:val="32"/>
          <w:lang w:val="en-US" w:eastAsia="zh-CN"/>
        </w:rPr>
        <w:t>三、推选工作有关要求和说明</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color w:val="auto"/>
          <w:w w:val="100"/>
          <w:sz w:val="32"/>
          <w:szCs w:val="32"/>
          <w:lang w:val="en-US" w:eastAsia="zh-CN"/>
        </w:rPr>
      </w:pPr>
      <w:r>
        <w:rPr>
          <w:rFonts w:hint="eastAsia" w:ascii="仿宋" w:hAnsi="仿宋" w:eastAsia="仿宋" w:cs="仿宋"/>
          <w:b w:val="0"/>
          <w:bCs w:val="0"/>
          <w:color w:val="auto"/>
          <w:w w:val="100"/>
          <w:sz w:val="32"/>
          <w:szCs w:val="32"/>
          <w:lang w:val="en-US" w:eastAsia="zh-CN"/>
        </w:rPr>
        <w:t>　　（一）各单位要以高度政治责任感，强化纪律意识，按照中国科学院、中国工程院关于增选工作的有关通知和实施细则要求，制定切实可行的增选工作实施方案，高标准严要求开展好推选工作。工作中应坚持学术导向，坚持客观公正，坚持专家主导，避免“唯论文、唯职称、唯奖项”倾向，倡导中国科学家精神，确保科学性、权威性和公信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auto"/>
          <w:w w:val="100"/>
          <w:sz w:val="32"/>
          <w:szCs w:val="32"/>
          <w:lang w:val="en-US" w:eastAsia="zh-CN"/>
        </w:rPr>
      </w:pPr>
      <w:r>
        <w:rPr>
          <w:rFonts w:hint="eastAsia" w:ascii="仿宋" w:hAnsi="仿宋" w:eastAsia="仿宋" w:cs="仿宋"/>
          <w:b w:val="0"/>
          <w:bCs w:val="0"/>
          <w:color w:val="auto"/>
          <w:w w:val="100"/>
          <w:sz w:val="32"/>
          <w:szCs w:val="32"/>
          <w:lang w:val="en-US" w:eastAsia="zh-CN"/>
        </w:rPr>
        <w:t>（二）各初选单位要充分调动高等院校、科研院所、大型国有企业举荐优秀人才，要特别关注、发现和推选出在基层和民营企业技术创新中做出重大成就和贡献的工程科技专家，将推选工作作为发现人才、举荐人才、凝聚人才的重要举措和抓手，扩大视野，主动作为，按照院士推荐渠道积极开展院士候选人初选工作，广泛推选优秀科技工作者作为院士候选人。</w:t>
      </w:r>
    </w:p>
    <w:p>
      <w:pPr>
        <w:keepNext w:val="0"/>
        <w:keepLines w:val="0"/>
        <w:pageBreakBefore w:val="0"/>
        <w:widowControl w:val="0"/>
        <w:kinsoku/>
        <w:wordWrap/>
        <w:overflowPunct/>
        <w:topLinePunct w:val="0"/>
        <w:autoSpaceDE/>
        <w:autoSpaceDN/>
        <w:bidi w:val="0"/>
        <w:adjustRightInd/>
        <w:snapToGrid/>
        <w:spacing w:line="600" w:lineRule="exact"/>
        <w:ind w:firstLine="642"/>
        <w:jc w:val="both"/>
        <w:textAlignment w:val="auto"/>
        <w:rPr>
          <w:rFonts w:hint="eastAsia" w:ascii="仿宋" w:hAnsi="仿宋" w:eastAsia="仿宋" w:cs="仿宋"/>
          <w:b w:val="0"/>
          <w:bCs w:val="0"/>
          <w:color w:val="auto"/>
          <w:w w:val="100"/>
          <w:sz w:val="32"/>
          <w:szCs w:val="32"/>
          <w:lang w:val="en-US" w:eastAsia="zh-CN"/>
        </w:rPr>
      </w:pPr>
      <w:r>
        <w:rPr>
          <w:rFonts w:hint="eastAsia" w:ascii="仿宋" w:hAnsi="仿宋" w:eastAsia="仿宋" w:cs="仿宋"/>
          <w:b w:val="0"/>
          <w:bCs w:val="0"/>
          <w:color w:val="auto"/>
          <w:w w:val="100"/>
          <w:sz w:val="32"/>
          <w:szCs w:val="32"/>
          <w:lang w:val="en-US" w:eastAsia="zh-CN"/>
        </w:rPr>
        <w:t>（三）各初选单位应当严格按照《中国科协推荐（提名）院士候选人工作实施办法（试行）》（科协发组字〔2014〕98号）有关规定和《河北省科协推选中国工程院院士候选人工作实施细则》开展推选工作。违反规定的，所推选的院士候选人无效，并按照惩戒机制进行处理。</w:t>
      </w:r>
    </w:p>
    <w:p>
      <w:pPr>
        <w:keepNext w:val="0"/>
        <w:keepLines w:val="0"/>
        <w:pageBreakBefore w:val="0"/>
        <w:widowControl w:val="0"/>
        <w:kinsoku/>
        <w:wordWrap/>
        <w:overflowPunct/>
        <w:topLinePunct w:val="0"/>
        <w:autoSpaceDE/>
        <w:autoSpaceDN/>
        <w:bidi w:val="0"/>
        <w:adjustRightInd/>
        <w:snapToGrid/>
        <w:spacing w:line="600" w:lineRule="exact"/>
        <w:ind w:firstLine="642"/>
        <w:jc w:val="both"/>
        <w:textAlignment w:val="auto"/>
        <w:rPr>
          <w:rFonts w:hint="eastAsia" w:ascii="仿宋" w:hAnsi="仿宋" w:eastAsia="仿宋" w:cs="仿宋"/>
          <w:b w:val="0"/>
          <w:bCs w:val="0"/>
          <w:color w:val="auto"/>
          <w:w w:val="100"/>
          <w:sz w:val="32"/>
          <w:szCs w:val="32"/>
          <w:lang w:val="en-US" w:eastAsia="zh-CN"/>
        </w:rPr>
      </w:pPr>
      <w:r>
        <w:rPr>
          <w:rFonts w:hint="eastAsia" w:ascii="仿宋" w:hAnsi="仿宋" w:eastAsia="仿宋" w:cs="仿宋"/>
          <w:b w:val="0"/>
          <w:bCs w:val="0"/>
          <w:color w:val="auto"/>
          <w:w w:val="100"/>
          <w:sz w:val="32"/>
          <w:szCs w:val="32"/>
          <w:lang w:val="en-US" w:eastAsia="zh-CN"/>
        </w:rPr>
        <w:t>（四）候选人所在单位和推荐渠道要严格把关，在候选人的政治立场、廉政建设和学风道德方面切实负起责任，全面综合考察候选人学术水平和科学道德、科研诚信，在推荐到省科协之前要进行为期5个工作日的公示，确保候选人牢固树立“四个意识”，坚定“四个自信”，切实做到“两个维护”。</w:t>
      </w:r>
    </w:p>
    <w:p>
      <w:pPr>
        <w:keepNext w:val="0"/>
        <w:keepLines w:val="0"/>
        <w:pageBreakBefore w:val="0"/>
        <w:widowControl w:val="0"/>
        <w:kinsoku/>
        <w:wordWrap/>
        <w:overflowPunct/>
        <w:topLinePunct w:val="0"/>
        <w:autoSpaceDE/>
        <w:autoSpaceDN/>
        <w:bidi w:val="0"/>
        <w:adjustRightInd/>
        <w:snapToGrid/>
        <w:spacing w:line="600" w:lineRule="exact"/>
        <w:ind w:firstLine="642"/>
        <w:jc w:val="both"/>
        <w:textAlignment w:val="auto"/>
        <w:rPr>
          <w:rFonts w:hint="eastAsia" w:ascii="仿宋" w:hAnsi="仿宋" w:eastAsia="仿宋" w:cs="仿宋"/>
          <w:b w:val="0"/>
          <w:bCs w:val="0"/>
          <w:color w:val="auto"/>
          <w:w w:val="100"/>
          <w:sz w:val="32"/>
          <w:szCs w:val="32"/>
          <w:lang w:val="en-US" w:eastAsia="zh-CN"/>
        </w:rPr>
      </w:pPr>
      <w:r>
        <w:rPr>
          <w:rFonts w:hint="eastAsia" w:ascii="仿宋" w:hAnsi="仿宋" w:eastAsia="仿宋" w:cs="仿宋"/>
          <w:b w:val="0"/>
          <w:bCs w:val="0"/>
          <w:color w:val="auto"/>
          <w:w w:val="100"/>
          <w:sz w:val="32"/>
          <w:szCs w:val="32"/>
          <w:lang w:val="en-US" w:eastAsia="zh-CN"/>
        </w:rPr>
        <w:t>（五）报送的所有材料均不得涉及国家秘密。</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color w:val="auto"/>
          <w:w w:val="100"/>
          <w:sz w:val="32"/>
          <w:szCs w:val="32"/>
          <w:lang w:val="en-US" w:eastAsia="zh-CN"/>
        </w:rPr>
      </w:pPr>
      <w:r>
        <w:rPr>
          <w:rFonts w:hint="eastAsia" w:ascii="仿宋" w:hAnsi="仿宋" w:eastAsia="仿宋" w:cs="仿宋"/>
          <w:b w:val="0"/>
          <w:bCs w:val="0"/>
          <w:color w:val="auto"/>
          <w:w w:val="100"/>
          <w:sz w:val="32"/>
          <w:szCs w:val="32"/>
          <w:lang w:val="en-US" w:eastAsia="zh-CN"/>
        </w:rPr>
        <w:t>　　</w:t>
      </w:r>
      <w:r>
        <w:rPr>
          <w:rFonts w:hint="eastAsia" w:ascii="黑体" w:hAnsi="黑体" w:eastAsia="黑体" w:cs="黑体"/>
          <w:b w:val="0"/>
          <w:bCs w:val="0"/>
          <w:color w:val="auto"/>
          <w:w w:val="100"/>
          <w:sz w:val="32"/>
          <w:szCs w:val="32"/>
          <w:lang w:val="en-US" w:eastAsia="zh-CN"/>
        </w:rPr>
        <w:t>四、报送材料内容和要求</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color w:val="auto"/>
          <w:w w:val="100"/>
          <w:sz w:val="32"/>
          <w:szCs w:val="32"/>
          <w:lang w:val="en-US" w:eastAsia="zh-CN"/>
        </w:rPr>
      </w:pPr>
      <w:r>
        <w:rPr>
          <w:rFonts w:hint="eastAsia" w:ascii="仿宋" w:hAnsi="仿宋" w:eastAsia="仿宋" w:cs="仿宋"/>
          <w:b w:val="0"/>
          <w:bCs w:val="0"/>
          <w:color w:val="auto"/>
          <w:w w:val="100"/>
          <w:sz w:val="32"/>
          <w:szCs w:val="32"/>
          <w:lang w:val="en-US" w:eastAsia="zh-CN"/>
        </w:rPr>
        <w:t>　　</w:t>
      </w:r>
      <w:r>
        <w:rPr>
          <w:rFonts w:hint="eastAsia" w:ascii="楷体" w:hAnsi="楷体" w:eastAsia="楷体" w:cs="楷体"/>
          <w:b/>
          <w:bCs/>
          <w:color w:val="auto"/>
          <w:w w:val="100"/>
          <w:sz w:val="32"/>
          <w:szCs w:val="32"/>
          <w:lang w:val="en-US" w:eastAsia="zh-CN"/>
        </w:rPr>
        <w:t>（一）初选工作材料</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color w:val="auto"/>
          <w:w w:val="100"/>
          <w:sz w:val="32"/>
          <w:szCs w:val="32"/>
          <w:lang w:val="en-US" w:eastAsia="zh-CN"/>
        </w:rPr>
      </w:pPr>
      <w:r>
        <w:rPr>
          <w:rFonts w:hint="eastAsia" w:ascii="仿宋" w:hAnsi="仿宋" w:eastAsia="仿宋" w:cs="仿宋"/>
          <w:b w:val="0"/>
          <w:bCs w:val="0"/>
          <w:color w:val="auto"/>
          <w:w w:val="100"/>
          <w:sz w:val="32"/>
          <w:szCs w:val="32"/>
          <w:lang w:val="en-US" w:eastAsia="zh-CN"/>
        </w:rPr>
        <w:t>　　各单位应提交如下推选工作材料，每份材料须加盖单位公章：</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color w:val="auto"/>
          <w:w w:val="100"/>
          <w:sz w:val="32"/>
          <w:szCs w:val="32"/>
          <w:lang w:val="en-US" w:eastAsia="zh-CN"/>
        </w:rPr>
      </w:pPr>
      <w:r>
        <w:rPr>
          <w:rFonts w:hint="eastAsia" w:ascii="仿宋" w:hAnsi="仿宋" w:eastAsia="仿宋" w:cs="仿宋"/>
          <w:b w:val="0"/>
          <w:bCs w:val="0"/>
          <w:color w:val="auto"/>
          <w:w w:val="100"/>
          <w:sz w:val="32"/>
          <w:szCs w:val="32"/>
          <w:lang w:val="en-US" w:eastAsia="zh-CN"/>
        </w:rPr>
        <w:t>　　1.初选院士候选人工作实施细则纸质件1份；</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color w:val="auto"/>
          <w:w w:val="100"/>
          <w:sz w:val="32"/>
          <w:szCs w:val="32"/>
          <w:lang w:val="en-US" w:eastAsia="zh-CN"/>
        </w:rPr>
      </w:pPr>
      <w:r>
        <w:rPr>
          <w:rFonts w:hint="eastAsia" w:ascii="仿宋" w:hAnsi="仿宋" w:eastAsia="仿宋" w:cs="仿宋"/>
          <w:b w:val="0"/>
          <w:bCs w:val="0"/>
          <w:color w:val="auto"/>
          <w:w w:val="100"/>
          <w:sz w:val="32"/>
          <w:szCs w:val="32"/>
          <w:lang w:val="en-US" w:eastAsia="zh-CN"/>
        </w:rPr>
        <w:t>　　2.2019年初选工作方案纸质件1份；</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color w:val="auto"/>
          <w:w w:val="100"/>
          <w:sz w:val="32"/>
          <w:szCs w:val="32"/>
          <w:lang w:val="en-US" w:eastAsia="zh-CN"/>
        </w:rPr>
      </w:pPr>
      <w:r>
        <w:rPr>
          <w:rFonts w:hint="eastAsia" w:ascii="仿宋" w:hAnsi="仿宋" w:eastAsia="仿宋" w:cs="仿宋"/>
          <w:b w:val="0"/>
          <w:bCs w:val="0"/>
          <w:color w:val="auto"/>
          <w:w w:val="100"/>
          <w:sz w:val="32"/>
          <w:szCs w:val="32"/>
          <w:lang w:val="en-US" w:eastAsia="zh-CN"/>
        </w:rPr>
        <w:t>　　3.初选工作组织机构成员名单一览表（格式见附2）纸质件1份；</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color w:val="auto"/>
          <w:w w:val="100"/>
          <w:sz w:val="32"/>
          <w:szCs w:val="32"/>
          <w:lang w:val="en-US" w:eastAsia="zh-CN"/>
        </w:rPr>
      </w:pPr>
      <w:r>
        <w:rPr>
          <w:rFonts w:hint="eastAsia" w:ascii="仿宋" w:hAnsi="仿宋" w:eastAsia="仿宋" w:cs="仿宋"/>
          <w:b w:val="0"/>
          <w:bCs w:val="0"/>
          <w:color w:val="auto"/>
          <w:w w:val="100"/>
          <w:sz w:val="32"/>
          <w:szCs w:val="32"/>
          <w:lang w:val="en-US" w:eastAsia="zh-CN"/>
        </w:rPr>
        <w:t>　　4.初选院士候选人名单一览表（格式见附3）纸质件1份；</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color w:val="auto"/>
          <w:w w:val="100"/>
          <w:sz w:val="32"/>
          <w:szCs w:val="32"/>
          <w:lang w:val="en-US" w:eastAsia="zh-CN"/>
        </w:rPr>
      </w:pPr>
      <w:r>
        <w:rPr>
          <w:rFonts w:hint="eastAsia" w:ascii="仿宋" w:hAnsi="仿宋" w:eastAsia="仿宋" w:cs="仿宋"/>
          <w:b w:val="0"/>
          <w:bCs w:val="0"/>
          <w:color w:val="auto"/>
          <w:w w:val="100"/>
          <w:sz w:val="32"/>
          <w:szCs w:val="32"/>
          <w:lang w:val="en-US" w:eastAsia="zh-CN"/>
        </w:rPr>
        <w:t>　　5.初选院士候选人工作情况报告纸质件1份；</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color w:val="auto"/>
          <w:w w:val="100"/>
          <w:sz w:val="32"/>
          <w:szCs w:val="32"/>
          <w:lang w:val="en-US" w:eastAsia="zh-CN"/>
        </w:rPr>
      </w:pPr>
      <w:r>
        <w:rPr>
          <w:rFonts w:hint="eastAsia" w:ascii="仿宋" w:hAnsi="仿宋" w:eastAsia="仿宋" w:cs="仿宋"/>
          <w:b w:val="0"/>
          <w:bCs w:val="0"/>
          <w:color w:val="auto"/>
          <w:w w:val="100"/>
          <w:sz w:val="32"/>
          <w:szCs w:val="32"/>
          <w:lang w:val="en-US" w:eastAsia="zh-CN"/>
        </w:rPr>
        <w:t>　　6.光盘一张，内容为以上材料电子文件。</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color w:val="auto"/>
          <w:w w:val="100"/>
          <w:sz w:val="32"/>
          <w:szCs w:val="32"/>
          <w:lang w:val="en-US" w:eastAsia="zh-CN"/>
        </w:rPr>
      </w:pPr>
      <w:r>
        <w:rPr>
          <w:rFonts w:hint="eastAsia" w:ascii="仿宋" w:hAnsi="仿宋" w:eastAsia="仿宋" w:cs="仿宋"/>
          <w:b w:val="0"/>
          <w:bCs w:val="0"/>
          <w:color w:val="auto"/>
          <w:w w:val="100"/>
          <w:sz w:val="32"/>
          <w:szCs w:val="32"/>
          <w:lang w:val="en-US" w:eastAsia="zh-CN"/>
        </w:rPr>
        <w:t>　　</w:t>
      </w:r>
      <w:r>
        <w:rPr>
          <w:rFonts w:hint="eastAsia" w:ascii="楷体" w:hAnsi="楷体" w:eastAsia="楷体" w:cs="楷体"/>
          <w:b/>
          <w:bCs/>
          <w:color w:val="auto"/>
          <w:w w:val="100"/>
          <w:sz w:val="32"/>
          <w:szCs w:val="32"/>
          <w:lang w:val="en-US" w:eastAsia="zh-CN"/>
        </w:rPr>
        <w:t>（二）候选人材料</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color w:val="auto"/>
          <w:w w:val="100"/>
          <w:sz w:val="32"/>
          <w:szCs w:val="32"/>
          <w:lang w:val="en-US" w:eastAsia="zh-CN"/>
        </w:rPr>
      </w:pPr>
      <w:r>
        <w:rPr>
          <w:rFonts w:hint="eastAsia" w:ascii="仿宋" w:hAnsi="仿宋" w:eastAsia="仿宋" w:cs="仿宋"/>
          <w:b w:val="0"/>
          <w:bCs w:val="0"/>
          <w:color w:val="auto"/>
          <w:w w:val="100"/>
          <w:sz w:val="32"/>
          <w:szCs w:val="32"/>
          <w:lang w:val="en-US" w:eastAsia="zh-CN"/>
        </w:rPr>
        <w:t>　　 初选单位应根据中国工程院的要求，提供候选人材料纸质件及电子文件。报送的所有材料如涉及国家秘密需进行脱密处理。报送材料违反保密规定的，取消候选人的被推荐（提名）资格。</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color w:val="auto"/>
          <w:w w:val="100"/>
          <w:sz w:val="32"/>
          <w:szCs w:val="32"/>
          <w:lang w:val="en-US" w:eastAsia="zh-CN"/>
        </w:rPr>
      </w:pPr>
      <w:r>
        <w:rPr>
          <w:rFonts w:hint="eastAsia" w:ascii="仿宋" w:hAnsi="仿宋" w:eastAsia="仿宋" w:cs="仿宋"/>
          <w:b w:val="0"/>
          <w:bCs w:val="0"/>
          <w:color w:val="auto"/>
          <w:w w:val="100"/>
          <w:sz w:val="32"/>
          <w:szCs w:val="32"/>
          <w:lang w:val="en-US" w:eastAsia="zh-CN"/>
        </w:rPr>
        <w:t>　　  1、《中国工程院院士候选人提名书（中国科协提名用）》（以下简称《提名书》）纸质件21份，其中原件6份。原件由候选人签名，候选人所在单位负责审核，并加盖单位公章。</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color w:val="auto"/>
          <w:w w:val="100"/>
          <w:sz w:val="32"/>
          <w:szCs w:val="32"/>
          <w:lang w:val="en-US" w:eastAsia="zh-CN"/>
        </w:rPr>
      </w:pPr>
      <w:r>
        <w:rPr>
          <w:rFonts w:hint="eastAsia" w:ascii="仿宋" w:hAnsi="仿宋" w:eastAsia="仿宋" w:cs="仿宋"/>
          <w:b w:val="0"/>
          <w:bCs w:val="0"/>
          <w:color w:val="auto"/>
          <w:w w:val="100"/>
          <w:sz w:val="32"/>
          <w:szCs w:val="32"/>
          <w:lang w:val="en-US" w:eastAsia="zh-CN"/>
        </w:rPr>
        <w:t>　　 2、附件材料：候选人重要科技奖项获奖证书材料复印件一式1套（不超过6项）；实施的发明专利证书及其实施情况的复印件等证明材料一式1套（不超过6项）；有代表性的论文和著作及评述原件或复印件等材料一式1套（不超过10篇、册）；工程设计、建设、运行、管理方面的重要成果原件或复印件（不超过5篇、册）；候选人身份证复印件1份。所报材料如需退还，请注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auto"/>
          <w:w w:val="100"/>
          <w:sz w:val="32"/>
          <w:szCs w:val="32"/>
          <w:lang w:val="en-US" w:eastAsia="zh-CN"/>
        </w:rPr>
      </w:pPr>
      <w:r>
        <w:rPr>
          <w:rFonts w:hint="eastAsia" w:ascii="仿宋" w:hAnsi="仿宋" w:eastAsia="仿宋" w:cs="仿宋"/>
          <w:b w:val="0"/>
          <w:bCs w:val="0"/>
          <w:color w:val="auto"/>
          <w:w w:val="100"/>
          <w:sz w:val="32"/>
          <w:szCs w:val="32"/>
          <w:lang w:val="en-US" w:eastAsia="zh-CN"/>
        </w:rPr>
        <w:t>3、光盘一张，内容为由中国工程院院士候选人提名系统生成的mdb格式数据文件、word格式《提名书》和附件材料电子版，不接收U盘、移动硬盘等其它存储介质。中国工程院院士候选人提名系统和使用说明书及中国工程院院士增选工作有关文件可登陆中国工程院网站（www.cae.cn）或中国科协网站下载、查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auto"/>
          <w:w w:val="100"/>
          <w:sz w:val="32"/>
          <w:szCs w:val="32"/>
          <w:lang w:val="en-US" w:eastAsia="zh-CN"/>
        </w:rPr>
      </w:pPr>
      <w:r>
        <w:rPr>
          <w:rFonts w:hint="eastAsia" w:ascii="仿宋" w:hAnsi="仿宋" w:eastAsia="仿宋" w:cs="仿宋"/>
          <w:b w:val="0"/>
          <w:bCs w:val="0"/>
          <w:color w:val="auto"/>
          <w:w w:val="100"/>
          <w:sz w:val="32"/>
          <w:szCs w:val="32"/>
          <w:lang w:val="en-US" w:eastAsia="zh-CN"/>
        </w:rPr>
        <w:t>4、关于《提名书》、附件材料的保密审查证明及使用范围的说明（由候选人所在单位盖章出具）2份。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auto"/>
          <w:w w:val="100"/>
          <w:sz w:val="32"/>
          <w:szCs w:val="32"/>
          <w:lang w:val="en-US" w:eastAsia="zh-CN"/>
        </w:rPr>
      </w:pPr>
      <w:r>
        <w:rPr>
          <w:rFonts w:hint="eastAsia" w:ascii="仿宋" w:hAnsi="仿宋" w:eastAsia="仿宋" w:cs="仿宋"/>
          <w:b w:val="0"/>
          <w:bCs w:val="0"/>
          <w:color w:val="auto"/>
          <w:w w:val="100"/>
          <w:sz w:val="32"/>
          <w:szCs w:val="32"/>
          <w:lang w:val="en-US" w:eastAsia="zh-CN"/>
        </w:rPr>
        <w:t>5、同行专家评议表（格式见附4）纸质件1份。</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color w:val="auto"/>
          <w:w w:val="100"/>
          <w:sz w:val="32"/>
          <w:szCs w:val="32"/>
          <w:lang w:val="en-US" w:eastAsia="zh-CN"/>
        </w:rPr>
      </w:pPr>
      <w:r>
        <w:rPr>
          <w:rFonts w:hint="eastAsia" w:ascii="仿宋" w:hAnsi="仿宋" w:eastAsia="仿宋" w:cs="仿宋"/>
          <w:b w:val="0"/>
          <w:bCs w:val="0"/>
          <w:color w:val="auto"/>
          <w:w w:val="100"/>
          <w:sz w:val="32"/>
          <w:szCs w:val="32"/>
          <w:lang w:val="en-US" w:eastAsia="zh-CN"/>
        </w:rPr>
        <w:t>　　</w:t>
      </w:r>
      <w:r>
        <w:rPr>
          <w:rFonts w:hint="eastAsia" w:ascii="楷体" w:hAnsi="楷体" w:eastAsia="楷体" w:cs="楷体"/>
          <w:b/>
          <w:bCs/>
          <w:color w:val="auto"/>
          <w:w w:val="100"/>
          <w:sz w:val="32"/>
          <w:szCs w:val="32"/>
          <w:lang w:val="en-US" w:eastAsia="zh-CN"/>
        </w:rPr>
        <w:t>（三）报送材料要求</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color w:val="auto"/>
          <w:w w:val="100"/>
          <w:sz w:val="32"/>
          <w:szCs w:val="32"/>
          <w:lang w:val="en-US" w:eastAsia="zh-CN"/>
        </w:rPr>
      </w:pPr>
      <w:r>
        <w:rPr>
          <w:rFonts w:hint="eastAsia" w:ascii="仿宋" w:hAnsi="仿宋" w:eastAsia="仿宋" w:cs="仿宋"/>
          <w:b w:val="0"/>
          <w:bCs w:val="0"/>
          <w:color w:val="auto"/>
          <w:w w:val="100"/>
          <w:sz w:val="32"/>
          <w:szCs w:val="32"/>
          <w:lang w:val="en-US" w:eastAsia="zh-CN"/>
        </w:rPr>
        <w:t>　　1.所有初选工作材料和候选人材料应由初选单位报送。谢绝候选人本人报送材料。</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color w:val="auto"/>
          <w:w w:val="100"/>
          <w:sz w:val="32"/>
          <w:szCs w:val="32"/>
          <w:lang w:val="en-US" w:eastAsia="zh-CN"/>
        </w:rPr>
      </w:pPr>
      <w:r>
        <w:rPr>
          <w:rFonts w:hint="eastAsia" w:ascii="仿宋" w:hAnsi="仿宋" w:eastAsia="仿宋" w:cs="仿宋"/>
          <w:b w:val="0"/>
          <w:bCs w:val="0"/>
          <w:color w:val="auto"/>
          <w:w w:val="100"/>
          <w:sz w:val="32"/>
          <w:szCs w:val="32"/>
          <w:lang w:val="en-US" w:eastAsia="zh-CN"/>
        </w:rPr>
        <w:t>　　2.材料需完整报送，且所有材料纸质件必须与相应电子文件一致。初选工作材料缺少或不完整的，报送的候选人材料无效。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auto"/>
          <w:w w:val="100"/>
          <w:sz w:val="32"/>
          <w:szCs w:val="32"/>
          <w:lang w:val="en-US" w:eastAsia="zh-CN"/>
        </w:rPr>
      </w:pPr>
      <w:r>
        <w:rPr>
          <w:rFonts w:hint="eastAsia" w:ascii="仿宋" w:hAnsi="仿宋" w:eastAsia="仿宋" w:cs="仿宋"/>
          <w:b w:val="0"/>
          <w:bCs w:val="0"/>
          <w:color w:val="auto"/>
          <w:w w:val="100"/>
          <w:sz w:val="32"/>
          <w:szCs w:val="32"/>
          <w:lang w:val="en-US" w:eastAsia="zh-CN"/>
        </w:rPr>
        <w:t>3.请于2019年2月25日前报送至河北省科协组织人事部，逾期无效。以邮寄方式报送的，请以快递方式邮寄，时间以寄出当地邮戳为准。　　</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color w:val="auto"/>
          <w:w w:val="100"/>
          <w:sz w:val="32"/>
          <w:szCs w:val="32"/>
          <w:lang w:val="en-US" w:eastAsia="zh-CN"/>
        </w:rPr>
      </w:pPr>
      <w:r>
        <w:rPr>
          <w:rFonts w:hint="eastAsia" w:ascii="仿宋" w:hAnsi="仿宋" w:eastAsia="仿宋" w:cs="仿宋"/>
          <w:b w:val="0"/>
          <w:bCs w:val="0"/>
          <w:color w:val="auto"/>
          <w:w w:val="100"/>
          <w:sz w:val="32"/>
          <w:szCs w:val="32"/>
          <w:lang w:val="en-US" w:eastAsia="zh-CN"/>
        </w:rPr>
        <w:t xml:space="preserve">    </w:t>
      </w:r>
      <w:r>
        <w:rPr>
          <w:rFonts w:hint="eastAsia" w:ascii="黑体" w:hAnsi="黑体" w:eastAsia="黑体" w:cs="黑体"/>
          <w:b w:val="0"/>
          <w:bCs w:val="0"/>
          <w:color w:val="auto"/>
          <w:w w:val="100"/>
          <w:sz w:val="32"/>
          <w:szCs w:val="32"/>
          <w:lang w:val="en-US" w:eastAsia="zh-CN"/>
        </w:rPr>
        <w:t>五、联系方式</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color w:val="auto"/>
          <w:w w:val="100"/>
          <w:sz w:val="32"/>
          <w:szCs w:val="32"/>
          <w:lang w:val="en-US" w:eastAsia="zh-CN"/>
        </w:rPr>
      </w:pPr>
      <w:r>
        <w:rPr>
          <w:rFonts w:hint="eastAsia" w:ascii="仿宋" w:hAnsi="仿宋" w:eastAsia="仿宋" w:cs="仿宋"/>
          <w:b w:val="0"/>
          <w:bCs w:val="0"/>
          <w:color w:val="auto"/>
          <w:w w:val="100"/>
          <w:sz w:val="32"/>
          <w:szCs w:val="32"/>
          <w:lang w:val="en-US" w:eastAsia="zh-CN"/>
        </w:rPr>
        <w:t>　　河北省科协组织人事部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auto"/>
          <w:w w:val="100"/>
          <w:sz w:val="32"/>
          <w:szCs w:val="32"/>
          <w:lang w:val="en-US" w:eastAsia="zh-CN"/>
        </w:rPr>
      </w:pPr>
      <w:r>
        <w:rPr>
          <w:rFonts w:hint="eastAsia" w:ascii="仿宋" w:hAnsi="仿宋" w:eastAsia="仿宋" w:cs="仿宋"/>
          <w:b w:val="0"/>
          <w:bCs w:val="0"/>
          <w:color w:val="auto"/>
          <w:w w:val="100"/>
          <w:sz w:val="32"/>
          <w:szCs w:val="32"/>
          <w:lang w:val="en-US" w:eastAsia="zh-CN"/>
        </w:rPr>
        <w:t>联系人：刘若雯  0311-86069321   13932122253</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auto"/>
          <w:w w:val="100"/>
          <w:sz w:val="32"/>
          <w:szCs w:val="32"/>
          <w:lang w:val="en-US" w:eastAsia="zh-CN"/>
        </w:rPr>
      </w:pPr>
      <w:r>
        <w:rPr>
          <w:rFonts w:hint="eastAsia" w:ascii="仿宋" w:hAnsi="仿宋" w:eastAsia="仿宋" w:cs="仿宋"/>
          <w:b w:val="0"/>
          <w:bCs w:val="0"/>
          <w:color w:val="auto"/>
          <w:w w:val="100"/>
          <w:sz w:val="32"/>
          <w:szCs w:val="32"/>
          <w:lang w:val="en-US" w:eastAsia="zh-CN"/>
        </w:rPr>
        <w:t xml:space="preserve">        闫芝莉  0311-86210490   13933002377</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auto"/>
          <w:w w:val="100"/>
          <w:sz w:val="32"/>
          <w:szCs w:val="32"/>
          <w:lang w:val="en-US" w:eastAsia="zh-CN"/>
        </w:rPr>
      </w:pPr>
      <w:r>
        <w:rPr>
          <w:rFonts w:hint="eastAsia" w:ascii="仿宋" w:hAnsi="仿宋" w:eastAsia="仿宋" w:cs="仿宋"/>
          <w:b w:val="0"/>
          <w:bCs w:val="0"/>
          <w:color w:val="auto"/>
          <w:w w:val="100"/>
          <w:sz w:val="32"/>
          <w:szCs w:val="32"/>
          <w:lang w:val="en-US" w:eastAsia="zh-CN"/>
        </w:rPr>
        <w:t>地  址：石家庄市西大街73号省科协六楼625、629房间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auto"/>
          <w:w w:val="100"/>
          <w:sz w:val="32"/>
          <w:szCs w:val="32"/>
          <w:lang w:val="en-US" w:eastAsia="zh-CN"/>
        </w:rPr>
      </w:pPr>
      <w:r>
        <w:rPr>
          <w:rFonts w:hint="eastAsia" w:ascii="仿宋" w:hAnsi="仿宋" w:eastAsia="仿宋" w:cs="仿宋"/>
          <w:b w:val="0"/>
          <w:bCs w:val="0"/>
          <w:color w:val="auto"/>
          <w:w w:val="100"/>
          <w:sz w:val="32"/>
          <w:szCs w:val="32"/>
          <w:lang w:val="en-US" w:eastAsia="zh-CN"/>
        </w:rPr>
        <w:t>邮  编：050011</w:t>
      </w:r>
    </w:p>
    <w:p>
      <w:pPr>
        <w:keepNext w:val="0"/>
        <w:keepLines w:val="0"/>
        <w:pageBreakBefore w:val="0"/>
        <w:widowControl w:val="0"/>
        <w:kinsoku/>
        <w:wordWrap/>
        <w:overflowPunct/>
        <w:topLinePunct w:val="0"/>
        <w:autoSpaceDE/>
        <w:autoSpaceDN/>
        <w:bidi w:val="0"/>
        <w:adjustRightInd/>
        <w:snapToGrid/>
        <w:spacing w:line="600" w:lineRule="exact"/>
        <w:ind w:left="2238" w:leftChars="304" w:hanging="1600" w:hangingChars="500"/>
        <w:jc w:val="both"/>
        <w:textAlignment w:val="auto"/>
        <w:rPr>
          <w:rFonts w:hint="eastAsia" w:ascii="仿宋" w:hAnsi="仿宋" w:eastAsia="仿宋" w:cs="仿宋"/>
          <w:b w:val="0"/>
          <w:bCs w:val="0"/>
          <w:color w:val="auto"/>
          <w:w w:val="100"/>
          <w:sz w:val="32"/>
          <w:szCs w:val="32"/>
          <w:lang w:val="en-US" w:eastAsia="zh-CN"/>
        </w:rPr>
      </w:pPr>
      <w:r>
        <w:rPr>
          <w:rFonts w:hint="eastAsia" w:ascii="仿宋" w:hAnsi="仿宋" w:eastAsia="仿宋" w:cs="仿宋"/>
          <w:b w:val="0"/>
          <w:bCs w:val="0"/>
          <w:color w:val="auto"/>
          <w:w w:val="100"/>
          <w:sz w:val="32"/>
          <w:szCs w:val="32"/>
          <w:lang w:val="en-US" w:eastAsia="zh-CN"/>
        </w:rPr>
        <w:t>附件1： 河北省科协推选中国工程院院士候选人工作实施</w:t>
      </w:r>
    </w:p>
    <w:p>
      <w:pPr>
        <w:keepNext w:val="0"/>
        <w:keepLines w:val="0"/>
        <w:pageBreakBefore w:val="0"/>
        <w:widowControl w:val="0"/>
        <w:kinsoku/>
        <w:wordWrap/>
        <w:overflowPunct/>
        <w:topLinePunct w:val="0"/>
        <w:autoSpaceDE/>
        <w:autoSpaceDN/>
        <w:bidi w:val="0"/>
        <w:adjustRightInd/>
        <w:snapToGrid/>
        <w:spacing w:line="600" w:lineRule="exact"/>
        <w:ind w:left="2235" w:leftChars="912" w:hanging="320" w:hangingChars="100"/>
        <w:jc w:val="both"/>
        <w:textAlignment w:val="auto"/>
        <w:rPr>
          <w:rFonts w:hint="eastAsia" w:ascii="仿宋" w:hAnsi="仿宋" w:eastAsia="仿宋" w:cs="仿宋"/>
          <w:b w:val="0"/>
          <w:bCs w:val="0"/>
          <w:color w:val="auto"/>
          <w:w w:val="100"/>
          <w:sz w:val="32"/>
          <w:szCs w:val="32"/>
          <w:lang w:val="en-US" w:eastAsia="zh-CN"/>
        </w:rPr>
      </w:pPr>
      <w:r>
        <w:rPr>
          <w:rFonts w:hint="eastAsia" w:ascii="仿宋" w:hAnsi="仿宋" w:eastAsia="仿宋" w:cs="仿宋"/>
          <w:b w:val="0"/>
          <w:bCs w:val="0"/>
          <w:color w:val="auto"/>
          <w:w w:val="100"/>
          <w:sz w:val="32"/>
          <w:szCs w:val="32"/>
          <w:lang w:val="en-US" w:eastAsia="zh-CN"/>
        </w:rPr>
        <w:t>细则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auto"/>
          <w:w w:val="100"/>
          <w:sz w:val="32"/>
          <w:szCs w:val="32"/>
          <w:lang w:val="en-US" w:eastAsia="zh-CN"/>
        </w:rPr>
      </w:pPr>
      <w:r>
        <w:rPr>
          <w:rFonts w:hint="eastAsia" w:ascii="仿宋" w:hAnsi="仿宋" w:eastAsia="仿宋" w:cs="仿宋"/>
          <w:b w:val="0"/>
          <w:bCs w:val="0"/>
          <w:color w:val="auto"/>
          <w:w w:val="100"/>
          <w:sz w:val="32"/>
          <w:szCs w:val="32"/>
          <w:lang w:val="en-US" w:eastAsia="zh-CN"/>
        </w:rPr>
        <w:t>附件2：初选工作组织机构成员名单一览表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auto"/>
          <w:w w:val="100"/>
          <w:sz w:val="32"/>
          <w:szCs w:val="32"/>
          <w:lang w:val="en-US" w:eastAsia="zh-CN"/>
        </w:rPr>
      </w:pPr>
      <w:r>
        <w:rPr>
          <w:rFonts w:hint="eastAsia" w:ascii="仿宋" w:hAnsi="仿宋" w:eastAsia="仿宋" w:cs="仿宋"/>
          <w:b w:val="0"/>
          <w:bCs w:val="0"/>
          <w:color w:val="auto"/>
          <w:w w:val="100"/>
          <w:sz w:val="32"/>
          <w:szCs w:val="32"/>
          <w:lang w:val="en-US" w:eastAsia="zh-CN"/>
        </w:rPr>
        <w:t>附件3：初选院士候选人名单一览表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auto"/>
          <w:w w:val="100"/>
          <w:sz w:val="32"/>
          <w:szCs w:val="32"/>
          <w:lang w:val="en-US" w:eastAsia="zh-CN"/>
        </w:rPr>
      </w:pPr>
      <w:r>
        <w:rPr>
          <w:rFonts w:hint="eastAsia" w:ascii="仿宋" w:hAnsi="仿宋" w:eastAsia="仿宋" w:cs="仿宋"/>
          <w:b w:val="0"/>
          <w:bCs w:val="0"/>
          <w:color w:val="auto"/>
          <w:w w:val="100"/>
          <w:sz w:val="32"/>
          <w:szCs w:val="32"/>
          <w:lang w:val="en-US" w:eastAsia="zh-CN"/>
        </w:rPr>
        <w:t>附件4：同行专家评议表</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color w:val="auto"/>
          <w:w w:val="100"/>
          <w:sz w:val="32"/>
          <w:szCs w:val="32"/>
          <w:lang w:val="en-US" w:eastAsia="zh-CN"/>
        </w:rPr>
      </w:pPr>
      <w:r>
        <w:rPr>
          <w:rFonts w:hint="eastAsia" w:ascii="仿宋" w:hAnsi="仿宋" w:eastAsia="仿宋" w:cs="仿宋"/>
          <w:b w:val="0"/>
          <w:bCs w:val="0"/>
          <w:color w:val="auto"/>
          <w:w w:val="1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color w:val="auto"/>
          <w:w w:val="100"/>
          <w:sz w:val="32"/>
          <w:szCs w:val="32"/>
          <w:lang w:val="en-US" w:eastAsia="zh-CN"/>
        </w:rPr>
      </w:pPr>
      <w:r>
        <w:rPr>
          <w:rFonts w:hint="eastAsia" w:ascii="仿宋" w:hAnsi="仿宋" w:eastAsia="仿宋" w:cs="仿宋"/>
          <w:b w:val="0"/>
          <w:bCs w:val="0"/>
          <w:color w:val="auto"/>
          <w:w w:val="1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color w:val="auto"/>
          <w:w w:val="100"/>
          <w:sz w:val="32"/>
          <w:szCs w:val="32"/>
          <w:lang w:val="en-US" w:eastAsia="zh-CN"/>
        </w:rPr>
      </w:pPr>
      <w:r>
        <w:rPr>
          <w:rFonts w:hint="eastAsia" w:ascii="仿宋" w:hAnsi="仿宋" w:eastAsia="仿宋" w:cs="仿宋"/>
          <w:b w:val="0"/>
          <w:bCs w:val="0"/>
          <w:color w:val="auto"/>
          <w:w w:val="100"/>
          <w:sz w:val="32"/>
          <w:szCs w:val="32"/>
          <w:lang w:val="en-US" w:eastAsia="zh-CN"/>
        </w:rPr>
        <w:t xml:space="preserve">                                  河北省科学技术协会</w:t>
      </w:r>
    </w:p>
    <w:p>
      <w:pPr>
        <w:keepNext w:val="0"/>
        <w:keepLines w:val="0"/>
        <w:pageBreakBefore w:val="0"/>
        <w:widowControl w:val="0"/>
        <w:kinsoku/>
        <w:wordWrap/>
        <w:overflowPunct/>
        <w:topLinePunct w:val="0"/>
        <w:autoSpaceDE/>
        <w:autoSpaceDN/>
        <w:bidi w:val="0"/>
        <w:adjustRightInd/>
        <w:snapToGrid/>
        <w:spacing w:line="600" w:lineRule="exact"/>
        <w:ind w:left="6720" w:hanging="6720" w:hangingChars="2100"/>
        <w:jc w:val="both"/>
        <w:textAlignment w:val="auto"/>
        <w:rPr>
          <w:rFonts w:hint="eastAsia" w:ascii="仿宋" w:hAnsi="仿宋" w:eastAsia="仿宋" w:cs="仿宋"/>
          <w:b w:val="0"/>
          <w:bCs w:val="0"/>
          <w:color w:val="auto"/>
          <w:w w:val="100"/>
          <w:sz w:val="32"/>
          <w:szCs w:val="32"/>
          <w:lang w:val="en-US" w:eastAsia="zh-CN"/>
        </w:rPr>
      </w:pPr>
      <w:r>
        <w:rPr>
          <w:rFonts w:hint="eastAsia" w:ascii="仿宋" w:hAnsi="仿宋" w:eastAsia="仿宋" w:cs="仿宋"/>
          <w:b w:val="0"/>
          <w:bCs w:val="0"/>
          <w:color w:val="auto"/>
          <w:w w:val="1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6710" w:leftChars="1976" w:hanging="2560" w:hangingChars="800"/>
        <w:jc w:val="both"/>
        <w:textAlignment w:val="auto"/>
        <w:rPr>
          <w:rFonts w:hint="eastAsia" w:ascii="仿宋" w:hAnsi="仿宋" w:eastAsia="仿宋" w:cs="仿宋"/>
          <w:b w:val="0"/>
          <w:bCs w:val="0"/>
          <w:color w:val="auto"/>
          <w:w w:val="100"/>
          <w:sz w:val="32"/>
          <w:szCs w:val="32"/>
          <w:lang w:val="en-US" w:eastAsia="zh-CN"/>
        </w:rPr>
      </w:pPr>
      <w:bookmarkStart w:id="0" w:name="_GoBack"/>
      <w:bookmarkEnd w:id="0"/>
      <w:r>
        <w:rPr>
          <w:rFonts w:hint="eastAsia" w:ascii="仿宋" w:hAnsi="仿宋" w:eastAsia="仿宋" w:cs="仿宋"/>
          <w:b w:val="0"/>
          <w:bCs w:val="0"/>
          <w:color w:val="auto"/>
          <w:w w:val="100"/>
          <w:sz w:val="32"/>
          <w:szCs w:val="32"/>
          <w:lang w:val="en-US" w:eastAsia="zh-CN"/>
        </w:rPr>
        <w:t xml:space="preserve">          2019年1月25日</w:t>
      </w:r>
    </w:p>
    <w:sectPr>
      <w:headerReference r:id="rId3" w:type="default"/>
      <w:footerReference r:id="rId4" w:type="default"/>
      <w:pgSz w:w="11906" w:h="16838"/>
      <w:pgMar w:top="1553" w:right="1587" w:bottom="1497"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BD7E71"/>
    <w:rsid w:val="6E0F0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彳亍冫冖</cp:lastModifiedBy>
  <dcterms:modified xsi:type="dcterms:W3CDTF">2019-01-28T02:44:05Z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